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6C6" w:rsidRDefault="002F66C6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fldChar w:fldCharType="begin"/>
      </w:r>
      <w:r>
        <w:rPr>
          <w:rFonts w:ascii="Arial" w:hAnsi="Arial" w:cs="Arial"/>
          <w:color w:val="333333"/>
          <w:shd w:val="clear" w:color="auto" w:fill="FFFFFF"/>
        </w:rPr>
        <w:instrText xml:space="preserve"> HYPERLINK "</w:instrText>
      </w:r>
      <w:r w:rsidRPr="002F66C6">
        <w:rPr>
          <w:rFonts w:ascii="Arial" w:hAnsi="Arial" w:cs="Arial"/>
          <w:color w:val="333333"/>
          <w:shd w:val="clear" w:color="auto" w:fill="FFFFFF"/>
        </w:rPr>
        <w:instrText>https://www.ufz-kemerovo.ru/content/регистрация_коллективных_договоров</w:instrText>
      </w:r>
      <w:r>
        <w:rPr>
          <w:rFonts w:ascii="Arial" w:hAnsi="Arial" w:cs="Arial"/>
          <w:color w:val="333333"/>
          <w:shd w:val="clear" w:color="auto" w:fill="FFFFFF"/>
        </w:rPr>
        <w:instrText xml:space="preserve">" </w:instrText>
      </w:r>
      <w:r>
        <w:rPr>
          <w:rFonts w:ascii="Arial" w:hAnsi="Arial" w:cs="Arial"/>
          <w:color w:val="333333"/>
          <w:shd w:val="clear" w:color="auto" w:fill="FFFFFF"/>
        </w:rPr>
        <w:fldChar w:fldCharType="separate"/>
      </w:r>
      <w:r w:rsidRPr="00E558A1">
        <w:rPr>
          <w:rStyle w:val="a3"/>
          <w:rFonts w:ascii="Arial" w:hAnsi="Arial" w:cs="Arial"/>
          <w:shd w:val="clear" w:color="auto" w:fill="FFFFFF"/>
        </w:rPr>
        <w:t>https://www.ufz-kemerovo.ru/content/регистрация_коллективных_договоров</w:t>
      </w:r>
      <w:r>
        <w:rPr>
          <w:rFonts w:ascii="Arial" w:hAnsi="Arial" w:cs="Arial"/>
          <w:color w:val="333333"/>
          <w:shd w:val="clear" w:color="auto" w:fill="FFFFFF"/>
        </w:rPr>
        <w:fldChar w:fldCharType="end"/>
      </w:r>
    </w:p>
    <w:p w:rsidR="00B46DD2" w:rsidRDefault="00261F9F">
      <w:bookmarkStart w:id="0" w:name="_GoBack"/>
      <w:bookmarkEnd w:id="0"/>
      <w:r>
        <w:rPr>
          <w:rFonts w:ascii="Arial" w:hAnsi="Arial" w:cs="Arial"/>
          <w:color w:val="333333"/>
          <w:shd w:val="clear" w:color="auto" w:fill="FFFFFF"/>
        </w:rPr>
        <w:t>Уведомительная регистрация коллективных договоров (соглашений) осуществляется в форме предоставления государственной услуги в соответствие с Административным регламентом предоставления Министерством труда и занятости населения Кузбасса государственной услуги по уведомительной регистрации коллективных договоров и соглашений в сфере труда, заключаемых в Кузбассе.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  </w:t>
      </w:r>
      <w:proofErr w:type="gramStart"/>
      <w:r>
        <w:rPr>
          <w:rFonts w:ascii="Arial" w:hAnsi="Arial" w:cs="Arial"/>
          <w:color w:val="333333"/>
          <w:shd w:val="clear" w:color="auto" w:fill="FFFFFF"/>
        </w:rPr>
        <w:t>Министерство труда и занятости населения Кузбасса информирует, что в целях повышения качества предоставления и доступности государственной услуги по уведомительной регистрации коллективных договоров (соглашений), заключаемых в Кузбассе, а также в целях создания комфортных условий для получения данной государственной услуги, получателю государственной услуги достаточно направить на электронный адрес </w:t>
      </w:r>
      <w:hyperlink r:id="rId5" w:history="1">
        <w:r>
          <w:rPr>
            <w:rStyle w:val="a3"/>
            <w:rFonts w:ascii="Arial" w:hAnsi="Arial" w:cs="Arial"/>
            <w:color w:val="4396BB"/>
            <w:u w:val="none"/>
          </w:rPr>
          <w:t>kd@ufz-kemerovo.ru</w:t>
        </w:r>
      </w:hyperlink>
      <w:r>
        <w:rPr>
          <w:rFonts w:ascii="Arial" w:hAnsi="Arial" w:cs="Arial"/>
          <w:color w:val="333333"/>
          <w:shd w:val="clear" w:color="auto" w:fill="FFFFFF"/>
        </w:rPr>
        <w:t> в отсканированном виде в формате PDF коллективный договор (изменения к нему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>) и заявление об уведомительной регистрации (образец </w:t>
      </w:r>
      <w:hyperlink r:id="rId6" w:tgtFrame="_blank" w:history="1">
        <w:r>
          <w:rPr>
            <w:rStyle w:val="a3"/>
            <w:rFonts w:ascii="Arial" w:hAnsi="Arial" w:cs="Arial"/>
            <w:color w:val="4396BB"/>
            <w:u w:val="none"/>
          </w:rPr>
          <w:t>Заявления об уведомительной регистрации коллективного договора</w:t>
        </w:r>
      </w:hyperlink>
      <w:r>
        <w:rPr>
          <w:rFonts w:ascii="Arial" w:hAnsi="Arial" w:cs="Arial"/>
          <w:color w:val="333333"/>
          <w:shd w:val="clear" w:color="auto" w:fill="FFFFFF"/>
        </w:rPr>
        <w:t>).</w:t>
      </w:r>
      <w:r>
        <w:rPr>
          <w:rFonts w:ascii="Arial" w:hAnsi="Arial" w:cs="Arial"/>
          <w:color w:val="333333"/>
          <w:shd w:val="clear" w:color="auto" w:fill="FFFFFF"/>
        </w:rPr>
        <w:br/>
        <w:t> 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    </w:t>
      </w:r>
      <w:r>
        <w:rPr>
          <w:rFonts w:ascii="Arial" w:hAnsi="Arial" w:cs="Arial"/>
          <w:color w:val="333333"/>
          <w:shd w:val="clear" w:color="auto" w:fill="FFFFFF"/>
        </w:rPr>
        <w:t>Уведомление о предоставлении государственной услуги по уведомительной регистрации коллективных договоров и, при наличии – заключение о выявленных нарушениях законодательства, также в электронном виде в формате PDF направляются заявителю – получателю государственной услуги на электронный адрес, указанный в заявлении о предоставлении государственной услуги.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    </w:t>
      </w:r>
      <w:proofErr w:type="gramStart"/>
      <w:r>
        <w:rPr>
          <w:rFonts w:ascii="Arial" w:hAnsi="Arial" w:cs="Arial"/>
          <w:color w:val="333333"/>
          <w:shd w:val="clear" w:color="auto" w:fill="FFFFFF"/>
        </w:rPr>
        <w:t>Если получатель государственной услуги решит представить необходимые документы для уведомительной регистрации коллективных договоров (соглашений) на бумажном носителе, ему необходимо представить заявление об уведомительной регистрации и один экземпляр коллективного договора (соглашения) непосредственно в Министерство труда и занятости населения Кузбасса (г. Кемерово, пр.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333333"/>
          <w:shd w:val="clear" w:color="auto" w:fill="FFFFFF"/>
        </w:rPr>
        <w:t>Советский, 63).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    </w:t>
      </w:r>
      <w:r>
        <w:rPr>
          <w:rFonts w:ascii="Arial" w:hAnsi="Arial" w:cs="Arial"/>
          <w:color w:val="333333"/>
          <w:shd w:val="clear" w:color="auto" w:fill="FFFFFF"/>
        </w:rPr>
        <w:t>Административный регламент предоставления Министерством труда и занятости населения Кузбасса государственной услуги «Уведомительная регистрация коллективных договоров и соглашений в сфере труда, заключаемых в Кузбассе» размещен на сайте «Интерактивный портал Министерства труда и занятости населения Кузбасса».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    </w:t>
      </w:r>
      <w:r>
        <w:rPr>
          <w:rFonts w:ascii="Arial" w:hAnsi="Arial" w:cs="Arial"/>
          <w:color w:val="333333"/>
          <w:shd w:val="clear" w:color="auto" w:fill="FFFFFF"/>
        </w:rPr>
        <w:t>Всю необходимую консультативную информацию по всем вопросам уведомительной регистрации коллективных договоров (соглашений) можно получить по телефонам 8(3842) 58-73-00 и 8(3842) 58-73-43.</w:t>
      </w:r>
    </w:p>
    <w:sectPr w:rsidR="00B4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F1"/>
    <w:rsid w:val="00261F9F"/>
    <w:rsid w:val="002F53F1"/>
    <w:rsid w:val="002F66C6"/>
    <w:rsid w:val="00B4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1F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1F9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1F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1F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fz-kemerovo.ru/cms_data/usercontent/regionaleditor/%D0%BE%D1%85%D1%80%D0%B0%D0%BD%D0%B0%20%D1%82%D1%80%D1%83%D0%B4%D0%B0/2020/%D0%B7%D0%B0%D1%8F%D0%B2%D0%BB%D0%B5%D0%BD%D0%B8%D0%B5%20(7).docx" TargetMode="External"/><Relationship Id="rId5" Type="http://schemas.openxmlformats.org/officeDocument/2006/relationships/hyperlink" Target="mailto:kd@ufz-kemer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2022-01-24T02:02:00Z</dcterms:created>
  <dcterms:modified xsi:type="dcterms:W3CDTF">2023-02-28T02:30:00Z</dcterms:modified>
</cp:coreProperties>
</file>